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Default="00C67699" w:rsidP="00827F4A">
      <w:pPr>
        <w:pStyle w:val="a4"/>
        <w:jc w:val="center"/>
        <w:rPr>
          <w:noProof/>
        </w:rPr>
      </w:pPr>
      <w:r w:rsidRPr="00C67699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5D103A" w:rsidRDefault="005D103A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D533AF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Pr="008F4466" w:rsidRDefault="00827F4A" w:rsidP="008F4466">
      <w:pPr>
        <w:jc w:val="right"/>
        <w:rPr>
          <w:rFonts w:ascii="Times New Roman" w:hAnsi="Times New Roman"/>
        </w:rPr>
      </w:pPr>
    </w:p>
    <w:p w:rsidR="00827F4A" w:rsidRDefault="00827F4A" w:rsidP="00827F4A"/>
    <w:p w:rsidR="00A000AD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Pr="00213706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</w:rPr>
        <w:t xml:space="preserve">   </w:t>
      </w:r>
      <w:r w:rsidR="00213706" w:rsidRPr="00213706">
        <w:rPr>
          <w:rFonts w:ascii="Times New Roman" w:hAnsi="Times New Roman"/>
          <w:sz w:val="22"/>
        </w:rPr>
        <w:t>17</w:t>
      </w:r>
      <w:r w:rsidR="00213706">
        <w:rPr>
          <w:rFonts w:ascii="Times New Roman" w:hAnsi="Times New Roman"/>
          <w:sz w:val="22"/>
          <w:lang w:val="en-US"/>
        </w:rPr>
        <w:t>.05.</w:t>
      </w:r>
      <w:r w:rsidR="008F4466"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0C1E3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</w:t>
      </w:r>
      <w:r w:rsidR="008F4466">
        <w:rPr>
          <w:rFonts w:ascii="Times New Roman" w:hAnsi="Times New Roman"/>
          <w:sz w:val="22"/>
        </w:rPr>
        <w:t xml:space="preserve">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6pt" o:ole="">
            <v:imagedata r:id="rId8" o:title=""/>
          </v:shape>
          <o:OLEObject Type="Embed" ProgID="MSWordArt.2" ShapeID="_x0000_i1025" DrawAspect="Content" ObjectID="_152517715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213706">
        <w:rPr>
          <w:rFonts w:ascii="Times New Roman" w:hAnsi="Times New Roman"/>
          <w:sz w:val="22"/>
          <w:lang w:val="en-US"/>
        </w:rPr>
        <w:t>840</w:t>
      </w:r>
    </w:p>
    <w:p w:rsidR="00D533AF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D533A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EB345C" w:rsidRDefault="00827F4A" w:rsidP="00EB345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EB345C">
        <w:rPr>
          <w:rFonts w:ascii="Times New Roman" w:hAnsi="Times New Roman"/>
          <w:sz w:val="28"/>
          <w:szCs w:val="28"/>
        </w:rPr>
        <w:t>01.08.2014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345C">
        <w:rPr>
          <w:rFonts w:ascii="Times New Roman" w:hAnsi="Times New Roman"/>
          <w:sz w:val="28"/>
          <w:szCs w:val="28"/>
        </w:rPr>
        <w:t>1392</w:t>
      </w:r>
      <w:r>
        <w:rPr>
          <w:rFonts w:ascii="Times New Roman" w:hAnsi="Times New Roman"/>
          <w:sz w:val="28"/>
          <w:szCs w:val="28"/>
        </w:rPr>
        <w:t xml:space="preserve"> «</w:t>
      </w:r>
      <w:r w:rsidR="00EB345C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>»</w:t>
      </w:r>
      <w:proofErr w:type="gramEnd"/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8F4466" w:rsidRDefault="008F4466" w:rsidP="008F44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27F4A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F22E0E" w:rsidRDefault="00827F4A" w:rsidP="00F22E0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0A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D53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EB345C">
        <w:rPr>
          <w:rFonts w:ascii="Times New Roman" w:hAnsi="Times New Roman"/>
          <w:sz w:val="28"/>
          <w:szCs w:val="28"/>
        </w:rPr>
        <w:t>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EB345C" w:rsidRPr="005C3052">
        <w:rPr>
          <w:rFonts w:ascii="Times New Roman" w:hAnsi="Times New Roman"/>
          <w:sz w:val="28"/>
          <w:szCs w:val="28"/>
        </w:rPr>
        <w:t>Возмещение затрат за текущий ремонт жилых помещений гражданам, заключившим с Администрацией ЗАТО г.</w:t>
      </w:r>
      <w:r w:rsidR="00EB345C">
        <w:rPr>
          <w:rFonts w:ascii="Times New Roman" w:hAnsi="Times New Roman"/>
          <w:sz w:val="28"/>
          <w:szCs w:val="28"/>
        </w:rPr>
        <w:t xml:space="preserve"> </w:t>
      </w:r>
      <w:r w:rsidR="00EB345C" w:rsidRPr="005C305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</w:t>
      </w:r>
      <w:r w:rsidR="00EB34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A2A42" w:rsidRDefault="002A2A42" w:rsidP="002A2A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преамбуле постановления, в пункте 2.5 раздела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1.2. Пункт 1.3 раздела 1 Приложения № 1 к постановлению изложить в следующей редакции: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2A2A42" w:rsidRPr="009C3727" w:rsidTr="00146775">
        <w:tc>
          <w:tcPr>
            <w:tcW w:w="3119" w:type="dxa"/>
            <w:shd w:val="clear" w:color="auto" w:fill="FFFFFF"/>
          </w:tcPr>
          <w:p w:rsidR="002A2A42" w:rsidRPr="009C3727" w:rsidRDefault="002A2A42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2A2A42" w:rsidRPr="009C3727" w:rsidRDefault="002A2A42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2A2A42" w:rsidRPr="009C3727" w:rsidRDefault="002A2A42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путем направления ответов заявителям на их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письменные запросы;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64-28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2A2A42" w:rsidRPr="009C3727" w:rsidRDefault="002A2A42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5A05CA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5A05CA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 xml:space="preserve">, а </w:t>
            </w:r>
            <w:r w:rsidRPr="009C3727">
              <w:rPr>
                <w:rStyle w:val="FontStyle11"/>
                <w:sz w:val="28"/>
                <w:szCs w:val="28"/>
              </w:rPr>
              <w:lastRenderedPageBreak/>
              <w:t>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2A2A42" w:rsidRPr="009C3727" w:rsidRDefault="002A2A42" w:rsidP="002A2A42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2A2A42" w:rsidRPr="009C3727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9C3727" w:rsidRDefault="002A2A42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9C3727" w:rsidRDefault="002A2A42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2A2A42" w:rsidRPr="009C3727" w:rsidRDefault="002A2A42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2A2A42" w:rsidRPr="009C3727" w:rsidRDefault="002A2A42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2A2A42" w:rsidRPr="009C3727" w:rsidRDefault="002A2A42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2A2A42" w:rsidRPr="009C3727" w:rsidTr="00146775">
        <w:tc>
          <w:tcPr>
            <w:tcW w:w="2545" w:type="dxa"/>
          </w:tcPr>
          <w:p w:rsidR="002A2A42" w:rsidRPr="009C3727" w:rsidRDefault="002A2A42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Железногорск должно быть оборудовано информационной вывеской о наименовании органа.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2A2A42" w:rsidRPr="009C3727" w:rsidRDefault="002A2A42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защиты населения.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2A2A42" w:rsidRPr="009C3727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2A2A42" w:rsidRPr="009C3727" w:rsidRDefault="002A2A42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2A42" w:rsidRPr="009C3727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2A2A42" w:rsidRPr="009C3727" w:rsidRDefault="002A2A42" w:rsidP="002A2A42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2A2A42" w:rsidRPr="00BC26C2" w:rsidTr="00146775">
        <w:tc>
          <w:tcPr>
            <w:tcW w:w="2608" w:type="dxa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2A2A42" w:rsidRPr="00BC26C2" w:rsidRDefault="002A2A42" w:rsidP="0014677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качества муниципальной услуги: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2A2A42" w:rsidRPr="00BC26C2" w:rsidRDefault="002A2A42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1.8. Пункт 2.16 раздела 2 Приложения № 1 к постановлению изложить в следующей редакции:</w:t>
      </w: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2A2A42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2A2A42" w:rsidRPr="00BC26C2" w:rsidRDefault="002A2A42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2A2A42" w:rsidRPr="00BC26C2" w:rsidRDefault="002A2A42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2A2A42" w:rsidRPr="00BC26C2" w:rsidRDefault="002A2A42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2A2A42" w:rsidRPr="00BC26C2" w:rsidRDefault="002A2A42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2A2A42" w:rsidRPr="00BC26C2" w:rsidRDefault="002A2A42" w:rsidP="00146775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A2A42" w:rsidRPr="00BC26C2" w:rsidRDefault="002A2A42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1.9. Пункт 3.1.3 раздела 3 Приложения № 1 к постановлению дополнить абзацем следующего содержания:</w:t>
      </w: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BC26C2">
        <w:rPr>
          <w:rFonts w:ascii="Times New Roman" w:hAnsi="Times New Roman"/>
          <w:sz w:val="28"/>
          <w:szCs w:val="28"/>
        </w:rPr>
        <w:lastRenderedPageBreak/>
        <w:t>Администрации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1.10. В пунктах 3.</w:t>
      </w:r>
      <w:r>
        <w:rPr>
          <w:rFonts w:ascii="Times New Roman" w:hAnsi="Times New Roman"/>
          <w:sz w:val="28"/>
          <w:szCs w:val="28"/>
        </w:rPr>
        <w:t>3</w:t>
      </w:r>
      <w:r w:rsidRPr="00BC26C2">
        <w:rPr>
          <w:rFonts w:ascii="Times New Roman" w:hAnsi="Times New Roman"/>
          <w:sz w:val="28"/>
          <w:szCs w:val="28"/>
        </w:rPr>
        <w:t>.1, 3.</w:t>
      </w:r>
      <w:r>
        <w:rPr>
          <w:rFonts w:ascii="Times New Roman" w:hAnsi="Times New Roman"/>
          <w:sz w:val="28"/>
          <w:szCs w:val="28"/>
        </w:rPr>
        <w:t>3</w:t>
      </w:r>
      <w:r w:rsidRPr="00BC26C2">
        <w:rPr>
          <w:rFonts w:ascii="Times New Roman" w:hAnsi="Times New Roman"/>
          <w:sz w:val="28"/>
          <w:szCs w:val="28"/>
        </w:rPr>
        <w:t>.2 раздела 3 Приложения № 1 к постановлению слова «Администрации ЗАТО г</w:t>
      </w:r>
      <w:proofErr w:type="gramStart"/>
      <w:r w:rsidRPr="00BC26C2">
        <w:rPr>
          <w:rFonts w:ascii="Times New Roman" w:hAnsi="Times New Roman"/>
          <w:sz w:val="28"/>
          <w:szCs w:val="28"/>
        </w:rPr>
        <w:t>.Ж</w:t>
      </w:r>
      <w:proofErr w:type="gramEnd"/>
      <w:r w:rsidRPr="00BC26C2">
        <w:rPr>
          <w:rFonts w:ascii="Times New Roman" w:hAnsi="Times New Roman"/>
          <w:sz w:val="28"/>
          <w:szCs w:val="28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2A2A42" w:rsidRPr="00BC26C2" w:rsidRDefault="002A2A42" w:rsidP="002A2A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BC26C2">
        <w:rPr>
          <w:rFonts w:ascii="Times New Roman" w:hAnsi="Times New Roman"/>
          <w:sz w:val="28"/>
          <w:szCs w:val="28"/>
        </w:rPr>
        <w:t xml:space="preserve">. Раздел 5 Приложения № 1 к постановлению изложить в следующей редакции: </w:t>
      </w:r>
    </w:p>
    <w:p w:rsidR="002A2A42" w:rsidRPr="00BC26C2" w:rsidRDefault="002A2A42" w:rsidP="002A2A42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2A2A42" w:rsidRPr="00BC26C2" w:rsidTr="001467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A2A42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подтверждающие доводы заявителя, либо их копии.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2A2A42" w:rsidRPr="00BC26C2" w:rsidRDefault="002A2A42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форме информирует заявителя о направлении жалобы на рассмотрение.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2A2A42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2A2A42" w:rsidRPr="00BC26C2" w:rsidRDefault="002A2A42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2A2A42" w:rsidRPr="00BC26C2" w:rsidRDefault="002A2A42" w:rsidP="002A2A4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A2A42" w:rsidRPr="00BC26C2" w:rsidRDefault="002A2A42" w:rsidP="002A2A4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2A2A42" w:rsidRPr="00BC26C2" w:rsidRDefault="002A2A42" w:rsidP="002A2A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A2A42" w:rsidRPr="00BC26C2" w:rsidRDefault="002A2A42" w:rsidP="002A2A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2A2A42" w:rsidRPr="00BC26C2" w:rsidRDefault="002A2A42" w:rsidP="002A2A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2A2A42" w:rsidRPr="00BC26C2" w:rsidRDefault="002A2A42" w:rsidP="002A2A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2A2A42" w:rsidRPr="00BC26C2" w:rsidRDefault="002A2A42" w:rsidP="002A2A4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827F4A" w:rsidRDefault="002A2A42" w:rsidP="002A2A42">
      <w:pPr>
        <w:jc w:val="both"/>
      </w:pP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7008DD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</w:t>
      </w:r>
      <w:r w:rsidR="007008DD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7008DD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4136F0" w:rsidRDefault="004136F0"/>
    <w:sectPr w:rsidR="004136F0" w:rsidSect="00EF4C51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5E" w:rsidRDefault="003E7C5E" w:rsidP="00866DDC">
      <w:r>
        <w:separator/>
      </w:r>
    </w:p>
  </w:endnote>
  <w:endnote w:type="continuationSeparator" w:id="0">
    <w:p w:rsidR="003E7C5E" w:rsidRDefault="003E7C5E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5E" w:rsidRDefault="003E7C5E" w:rsidP="00866DDC">
      <w:r>
        <w:separator/>
      </w:r>
    </w:p>
  </w:footnote>
  <w:footnote w:type="continuationSeparator" w:id="0">
    <w:p w:rsidR="003E7C5E" w:rsidRDefault="003E7C5E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5D103A" w:rsidRDefault="00C67699">
        <w:pPr>
          <w:pStyle w:val="a9"/>
          <w:jc w:val="center"/>
        </w:pPr>
        <w:fldSimple w:instr=" PAGE   \* MERGEFORMAT ">
          <w:r w:rsidR="00213706">
            <w:rPr>
              <w:noProof/>
            </w:rPr>
            <w:t>2</w:t>
          </w:r>
        </w:fldSimple>
      </w:p>
    </w:sdtContent>
  </w:sdt>
  <w:p w:rsidR="005D103A" w:rsidRDefault="005D10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20BE4"/>
    <w:rsid w:val="000C1E35"/>
    <w:rsid w:val="00102C03"/>
    <w:rsid w:val="001366DA"/>
    <w:rsid w:val="001613DB"/>
    <w:rsid w:val="00213706"/>
    <w:rsid w:val="00234D3B"/>
    <w:rsid w:val="0028033F"/>
    <w:rsid w:val="002921AC"/>
    <w:rsid w:val="002A2A42"/>
    <w:rsid w:val="002A505B"/>
    <w:rsid w:val="003079C6"/>
    <w:rsid w:val="00310104"/>
    <w:rsid w:val="00325ADA"/>
    <w:rsid w:val="00363045"/>
    <w:rsid w:val="003E7C5E"/>
    <w:rsid w:val="004136F0"/>
    <w:rsid w:val="00426108"/>
    <w:rsid w:val="00445A74"/>
    <w:rsid w:val="00477923"/>
    <w:rsid w:val="004A0CCF"/>
    <w:rsid w:val="004B3D3D"/>
    <w:rsid w:val="004E553A"/>
    <w:rsid w:val="005612FD"/>
    <w:rsid w:val="00562EFF"/>
    <w:rsid w:val="005B313D"/>
    <w:rsid w:val="005D103A"/>
    <w:rsid w:val="00652ADC"/>
    <w:rsid w:val="006F6147"/>
    <w:rsid w:val="007008DD"/>
    <w:rsid w:val="007271E9"/>
    <w:rsid w:val="007657A6"/>
    <w:rsid w:val="00782B7E"/>
    <w:rsid w:val="00827F4A"/>
    <w:rsid w:val="00845575"/>
    <w:rsid w:val="00853BA7"/>
    <w:rsid w:val="00866DDC"/>
    <w:rsid w:val="00895C9E"/>
    <w:rsid w:val="008B6967"/>
    <w:rsid w:val="008D2251"/>
    <w:rsid w:val="008F4466"/>
    <w:rsid w:val="00913FD1"/>
    <w:rsid w:val="009364DF"/>
    <w:rsid w:val="00963E05"/>
    <w:rsid w:val="00964DFF"/>
    <w:rsid w:val="009B1799"/>
    <w:rsid w:val="009C237F"/>
    <w:rsid w:val="00A000AD"/>
    <w:rsid w:val="00A62D0D"/>
    <w:rsid w:val="00A91A66"/>
    <w:rsid w:val="00AA1599"/>
    <w:rsid w:val="00AB4A1D"/>
    <w:rsid w:val="00B90D59"/>
    <w:rsid w:val="00BC50CB"/>
    <w:rsid w:val="00BF4978"/>
    <w:rsid w:val="00C67699"/>
    <w:rsid w:val="00C746AF"/>
    <w:rsid w:val="00C84632"/>
    <w:rsid w:val="00D52DC7"/>
    <w:rsid w:val="00D533AF"/>
    <w:rsid w:val="00D73FDE"/>
    <w:rsid w:val="00D96CE8"/>
    <w:rsid w:val="00DB2B93"/>
    <w:rsid w:val="00DD4BD0"/>
    <w:rsid w:val="00DD6053"/>
    <w:rsid w:val="00E52D0B"/>
    <w:rsid w:val="00E702B3"/>
    <w:rsid w:val="00EB345C"/>
    <w:rsid w:val="00ED02AA"/>
    <w:rsid w:val="00ED0D77"/>
    <w:rsid w:val="00EE4B78"/>
    <w:rsid w:val="00EF4C51"/>
    <w:rsid w:val="00F22E0E"/>
    <w:rsid w:val="00F87511"/>
    <w:rsid w:val="00FA566E"/>
    <w:rsid w:val="00FE4B6B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link w:val="Normal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F4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rsid w:val="002A2A42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2A2A42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rsid w:val="002A2A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d-kuznecova</cp:lastModifiedBy>
  <cp:revision>16</cp:revision>
  <cp:lastPrinted>2016-05-16T02:50:00Z</cp:lastPrinted>
  <dcterms:created xsi:type="dcterms:W3CDTF">2015-07-09T05:01:00Z</dcterms:created>
  <dcterms:modified xsi:type="dcterms:W3CDTF">2016-05-19T08:33:00Z</dcterms:modified>
</cp:coreProperties>
</file>